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1" w:type="dxa"/>
        <w:tblInd w:w="-709" w:type="dxa"/>
        <w:tblLook w:val="01E0" w:firstRow="1" w:lastRow="1" w:firstColumn="1" w:lastColumn="1" w:noHBand="0" w:noVBand="0"/>
      </w:tblPr>
      <w:tblGrid>
        <w:gridCol w:w="4891"/>
        <w:gridCol w:w="5760"/>
      </w:tblGrid>
      <w:tr w:rsidR="00041F79" w:rsidRPr="001F2E6D" w:rsidTr="00041F79">
        <w:tc>
          <w:tcPr>
            <w:tcW w:w="4891" w:type="dxa"/>
          </w:tcPr>
          <w:p w:rsidR="00041F79" w:rsidRPr="001F2E6D" w:rsidRDefault="00041F79" w:rsidP="00C04BA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PHÒNG GD&amp;ĐT ĐIỆN BIÊN ĐÔNG</w:t>
            </w:r>
          </w:p>
          <w:p w:rsidR="00041F79" w:rsidRPr="001F2E6D" w:rsidRDefault="00041F79" w:rsidP="00C04BA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TRƯỜNG </w:t>
            </w:r>
            <w:r w:rsidRPr="001F2E6D">
              <w:rPr>
                <w:rFonts w:ascii="Times New Roman" w:hAnsi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D954B" wp14:editId="75A54E86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219710</wp:posOffset>
                      </wp:positionV>
                      <wp:extent cx="1154430" cy="0"/>
                      <wp:effectExtent l="10160" t="8890" r="6985" b="1016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4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3E6DA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17.3pt" to="147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U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mGWTfP8CU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PTDTBT TH MƯỜNG LUÂN</w:t>
            </w:r>
          </w:p>
        </w:tc>
        <w:tc>
          <w:tcPr>
            <w:tcW w:w="5760" w:type="dxa"/>
          </w:tcPr>
          <w:p w:rsidR="00041F79" w:rsidRPr="00642D15" w:rsidRDefault="00041F79" w:rsidP="00C04BA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42D1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041F79" w:rsidRPr="001F2E6D" w:rsidRDefault="00041F79" w:rsidP="00C04B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2E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Độc lập - Tự do - Hạnh phúc</w:t>
            </w:r>
          </w:p>
          <w:p w:rsidR="00041F79" w:rsidRPr="001F2E6D" w:rsidRDefault="00041F79" w:rsidP="00C04BA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2E6D"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C25F0B" wp14:editId="78C5064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37465</wp:posOffset>
                      </wp:positionV>
                      <wp:extent cx="2152650" cy="0"/>
                      <wp:effectExtent l="9525" t="12065" r="9525" b="6985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D86B7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2.95pt" to="224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IxEgIAACg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41F79" w:rsidRPr="001F2E6D" w:rsidTr="00041F79">
        <w:tc>
          <w:tcPr>
            <w:tcW w:w="4891" w:type="dxa"/>
          </w:tcPr>
          <w:p w:rsidR="00041F79" w:rsidRPr="00FB47A0" w:rsidRDefault="00041F79" w:rsidP="00C04BAA">
            <w:pPr>
              <w:jc w:val="center"/>
              <w:rPr>
                <w:rFonts w:ascii="Times New Roman" w:hAnsi="Times New Roman"/>
                <w:lang w:val="en-US"/>
              </w:rPr>
            </w:pPr>
            <w:r w:rsidRPr="00642D15">
              <w:rPr>
                <w:rFonts w:ascii="Times New Roman" w:hAnsi="Times New Roman"/>
                <w:sz w:val="28"/>
              </w:rPr>
              <w:t>Số:</w:t>
            </w:r>
            <w:r w:rsidRPr="00642D15">
              <w:rPr>
                <w:rFonts w:ascii="Times New Roman" w:hAnsi="Times New Roman"/>
                <w:sz w:val="28"/>
                <w:lang w:val="en-US"/>
              </w:rPr>
              <w:t xml:space="preserve">       </w:t>
            </w:r>
            <w:r w:rsidRPr="00642D15">
              <w:rPr>
                <w:rFonts w:ascii="Times New Roman" w:hAnsi="Times New Roman"/>
                <w:sz w:val="28"/>
              </w:rPr>
              <w:t xml:space="preserve"> /QĐ</w:t>
            </w:r>
            <w:r>
              <w:rPr>
                <w:rFonts w:ascii="Times New Roman" w:hAnsi="Times New Roman"/>
                <w:sz w:val="28"/>
                <w:lang w:val="en-US"/>
              </w:rPr>
              <w:t>-PTDTBTTHML</w:t>
            </w:r>
          </w:p>
        </w:tc>
        <w:tc>
          <w:tcPr>
            <w:tcW w:w="5760" w:type="dxa"/>
          </w:tcPr>
          <w:p w:rsidR="00041F79" w:rsidRPr="001F2E6D" w:rsidRDefault="00041F79" w:rsidP="00C04BA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Mường Luân</w:t>
            </w:r>
            <w:r w:rsidRPr="001F2E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r w:rsidRPr="001F2E6D">
              <w:rPr>
                <w:rFonts w:ascii="Times New Roman" w:hAnsi="Times New Roman"/>
                <w:i/>
                <w:sz w:val="28"/>
                <w:szCs w:val="28"/>
              </w:rPr>
              <w:t xml:space="preserve"> ngày </w:t>
            </w:r>
            <w:r w:rsidRPr="001F2E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1F2E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</w:t>
            </w:r>
            <w:r w:rsidRPr="001F2E6D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 w:rsidRPr="001F2E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1F2E6D">
              <w:rPr>
                <w:rFonts w:ascii="Times New Roman" w:hAnsi="Times New Roman"/>
                <w:i/>
                <w:sz w:val="28"/>
                <w:szCs w:val="28"/>
              </w:rPr>
              <w:t xml:space="preserve"> năm 20</w:t>
            </w:r>
            <w:r w:rsidRPr="001F2E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</w:p>
        </w:tc>
      </w:tr>
    </w:tbl>
    <w:p w:rsidR="00A8520A" w:rsidRPr="003A4858" w:rsidRDefault="00A8520A" w:rsidP="00A8520A">
      <w:pPr>
        <w:spacing w:before="80" w:after="80"/>
        <w:jc w:val="both"/>
        <w:rPr>
          <w:rFonts w:ascii="Times New Roman" w:hAnsi="Times New Roman"/>
          <w:sz w:val="20"/>
          <w:szCs w:val="28"/>
        </w:rPr>
      </w:pPr>
    </w:p>
    <w:p w:rsidR="00A8520A" w:rsidRPr="006754D8" w:rsidRDefault="00A8520A" w:rsidP="00A8520A">
      <w:pPr>
        <w:jc w:val="center"/>
        <w:rPr>
          <w:rFonts w:ascii="Times New Roman" w:hAnsi="Times New Roman"/>
          <w:b/>
          <w:sz w:val="26"/>
          <w:szCs w:val="28"/>
        </w:rPr>
      </w:pPr>
      <w:r w:rsidRPr="006754D8">
        <w:rPr>
          <w:rFonts w:ascii="Times New Roman" w:hAnsi="Times New Roman"/>
          <w:b/>
          <w:sz w:val="26"/>
          <w:szCs w:val="28"/>
        </w:rPr>
        <w:t>QUYẾT ĐỊNH</w:t>
      </w:r>
    </w:p>
    <w:p w:rsidR="00A8520A" w:rsidRPr="00BF1540" w:rsidRDefault="00A8520A" w:rsidP="00A8520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Về việc </w:t>
      </w:r>
      <w:r w:rsidRPr="00B6695C">
        <w:rPr>
          <w:rFonts w:ascii="Times New Roman" w:hAnsi="Times New Roman"/>
          <w:b/>
          <w:sz w:val="28"/>
          <w:szCs w:val="28"/>
        </w:rPr>
        <w:t>công khai dự toán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Bổ sung</w:t>
      </w:r>
      <w:r w:rsidRPr="00B6695C">
        <w:rPr>
          <w:rFonts w:ascii="Times New Roman" w:hAnsi="Times New Roman"/>
          <w:b/>
          <w:sz w:val="28"/>
          <w:szCs w:val="28"/>
        </w:rPr>
        <w:t xml:space="preserve"> ngân sách năm 202</w:t>
      </w:r>
      <w:r>
        <w:rPr>
          <w:rFonts w:ascii="Times New Roman" w:hAnsi="Times New Roman"/>
          <w:b/>
          <w:sz w:val="28"/>
          <w:szCs w:val="28"/>
          <w:lang w:val="en-US"/>
        </w:rPr>
        <w:t>3 của</w:t>
      </w:r>
    </w:p>
    <w:p w:rsidR="00A8520A" w:rsidRPr="00642D15" w:rsidRDefault="00A8520A" w:rsidP="00A8520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695C">
        <w:rPr>
          <w:rFonts w:ascii="Times New Roman" w:hAnsi="Times New Roman"/>
          <w:b/>
          <w:sz w:val="28"/>
          <w:szCs w:val="28"/>
        </w:rPr>
        <w:t xml:space="preserve">Trường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PTDTBT TH </w:t>
      </w:r>
      <w:r w:rsidR="00041F79">
        <w:rPr>
          <w:rFonts w:ascii="Times New Roman" w:hAnsi="Times New Roman"/>
          <w:b/>
          <w:sz w:val="28"/>
          <w:szCs w:val="28"/>
          <w:lang w:val="en-US"/>
        </w:rPr>
        <w:t>Mường Luân</w:t>
      </w:r>
    </w:p>
    <w:p w:rsidR="00041F79" w:rsidRDefault="00A8520A" w:rsidP="00041F79">
      <w:pPr>
        <w:spacing w:before="80" w:after="80"/>
        <w:jc w:val="center"/>
        <w:rPr>
          <w:rFonts w:ascii="Times New Roman" w:hAnsi="Times New Roman"/>
          <w:b/>
          <w:sz w:val="28"/>
          <w:szCs w:val="28"/>
        </w:rPr>
      </w:pPr>
      <w:r w:rsidRPr="0063260F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DFCC6" wp14:editId="6066F54B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87500" cy="0"/>
                <wp:effectExtent l="13335" t="5715" r="8890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637F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.75pt" to="29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nT9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"/>
            </w:pict>
          </mc:Fallback>
        </mc:AlternateContent>
      </w:r>
      <w:r w:rsidR="00041F79" w:rsidRPr="00041F79">
        <w:rPr>
          <w:rFonts w:ascii="Times New Roman" w:hAnsi="Times New Roman"/>
          <w:b/>
          <w:sz w:val="28"/>
          <w:szCs w:val="28"/>
        </w:rPr>
        <w:t xml:space="preserve"> </w:t>
      </w:r>
    </w:p>
    <w:p w:rsidR="00041F79" w:rsidRPr="00FB47A0" w:rsidRDefault="00041F79" w:rsidP="00041F79">
      <w:pPr>
        <w:spacing w:before="80" w:after="80"/>
        <w:jc w:val="center"/>
        <w:rPr>
          <w:rFonts w:ascii="Times New Roman" w:hAnsi="Times New Roman"/>
          <w:sz w:val="28"/>
          <w:szCs w:val="28"/>
        </w:rPr>
      </w:pPr>
      <w:r w:rsidRPr="00FB47A0">
        <w:rPr>
          <w:rFonts w:ascii="Times New Roman" w:hAnsi="Times New Roman"/>
          <w:b/>
          <w:sz w:val="28"/>
          <w:szCs w:val="28"/>
        </w:rPr>
        <w:t>HIỆU TRƯỞNG TRƯỜNG PTDTBT TIỂU HỌC MƯỜNG LUÂN</w:t>
      </w:r>
    </w:p>
    <w:p w:rsidR="00041F79" w:rsidRPr="00BF1540" w:rsidRDefault="00041F79" w:rsidP="00041F79">
      <w:pPr>
        <w:pStyle w:val="BodyText"/>
        <w:widowControl w:val="0"/>
        <w:spacing w:before="80" w:after="80"/>
        <w:ind w:firstLine="720"/>
        <w:jc w:val="both"/>
        <w:rPr>
          <w:rFonts w:ascii="Times New Roman" w:hAnsi="Times New Roman"/>
          <w:i/>
          <w:lang w:val="nl-NL"/>
        </w:rPr>
      </w:pPr>
      <w:r w:rsidRPr="00BF1540">
        <w:rPr>
          <w:rFonts w:ascii="Times New Roman" w:hAnsi="Times New Roman"/>
          <w:i/>
          <w:lang w:val="nl-NL"/>
        </w:rPr>
        <w:t>Căn cứ Nghị định số 163/2016/NĐ - CP ngày 21/12/2016 của Chính Phủ quy định chi tiết thi hành một số điều của Luật Ngân sách nhà nước;</w:t>
      </w:r>
    </w:p>
    <w:p w:rsidR="00A8520A" w:rsidRPr="00041F79" w:rsidRDefault="00A8520A" w:rsidP="00041F79">
      <w:pPr>
        <w:spacing w:before="80" w:after="8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BF1540">
        <w:rPr>
          <w:rFonts w:ascii="Times New Roman" w:hAnsi="Times New Roman"/>
          <w:i/>
          <w:lang w:val="nl-NL"/>
        </w:rPr>
        <w:t xml:space="preserve"> </w:t>
      </w:r>
      <w:r w:rsidR="00041F79">
        <w:rPr>
          <w:rFonts w:ascii="Times New Roman" w:hAnsi="Times New Roman"/>
          <w:i/>
          <w:lang w:val="nl-NL"/>
        </w:rPr>
        <w:tab/>
      </w:r>
      <w:r w:rsidRPr="00041F79">
        <w:rPr>
          <w:rFonts w:ascii="Times New Roman" w:hAnsi="Times New Roman"/>
          <w:i/>
          <w:sz w:val="28"/>
          <w:szCs w:val="28"/>
          <w:lang w:val="nl-NL"/>
        </w:rPr>
        <w:t xml:space="preserve">Căn </w:t>
      </w:r>
      <w:r w:rsidR="00EC0127">
        <w:rPr>
          <w:rFonts w:ascii="Times New Roman" w:hAnsi="Times New Roman"/>
          <w:i/>
          <w:sz w:val="28"/>
          <w:szCs w:val="28"/>
          <w:lang w:val="nl-NL"/>
        </w:rPr>
        <w:t>cứ</w:t>
      </w:r>
      <w:r w:rsidRPr="00041F79">
        <w:rPr>
          <w:rFonts w:ascii="Times New Roman" w:hAnsi="Times New Roman"/>
          <w:i/>
          <w:sz w:val="28"/>
          <w:szCs w:val="28"/>
          <w:lang w:val="nl-NL"/>
        </w:rPr>
        <w:t xml:space="preserve"> Thông tư số 90/2018/TT- BTC  ngày 28 tháng 9 năm 2018 của Bộ Tài chính sửa đổi, bổ sung một số điều của Thông tư số 61 /2017/TT- BTC ngày 15 tháng 6 năm 2017  hướng dẫn về công khai ngân sách đối với đơn vị dự toán ngân sách, tổ chức được ngân sách nhà nước hỗ trợ; </w:t>
      </w:r>
    </w:p>
    <w:p w:rsidR="00A8520A" w:rsidRPr="00BF1540" w:rsidRDefault="00A8520A" w:rsidP="00A8520A">
      <w:pPr>
        <w:pStyle w:val="BodyText"/>
        <w:widowControl w:val="0"/>
        <w:spacing w:before="80" w:after="80"/>
        <w:ind w:firstLine="720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 xml:space="preserve">Căn </w:t>
      </w:r>
      <w:r w:rsidR="00EC0127">
        <w:rPr>
          <w:rFonts w:ascii="Times New Roman" w:hAnsi="Times New Roman"/>
          <w:i/>
          <w:lang w:val="nl-NL"/>
        </w:rPr>
        <w:t>cứ</w:t>
      </w:r>
      <w:r>
        <w:rPr>
          <w:rFonts w:ascii="Times New Roman" w:hAnsi="Times New Roman"/>
          <w:i/>
          <w:lang w:val="nl-NL"/>
        </w:rPr>
        <w:t xml:space="preserve"> Quyết định số 155</w:t>
      </w:r>
      <w:r w:rsidRPr="00BF1540">
        <w:rPr>
          <w:rFonts w:ascii="Times New Roman" w:hAnsi="Times New Roman"/>
          <w:i/>
          <w:lang w:val="nl-NL"/>
        </w:rPr>
        <w:t xml:space="preserve">/QĐ-PGDĐT, ngày </w:t>
      </w:r>
      <w:r>
        <w:rPr>
          <w:rFonts w:ascii="Times New Roman" w:hAnsi="Times New Roman"/>
          <w:i/>
          <w:lang w:val="nl-NL"/>
        </w:rPr>
        <w:t>23 tháng 03</w:t>
      </w:r>
      <w:r w:rsidRPr="00BF1540">
        <w:rPr>
          <w:rFonts w:ascii="Times New Roman" w:hAnsi="Times New Roman"/>
          <w:i/>
          <w:lang w:val="nl-NL"/>
        </w:rPr>
        <w:t xml:space="preserve"> năm 202</w:t>
      </w:r>
      <w:r>
        <w:rPr>
          <w:rFonts w:ascii="Times New Roman" w:hAnsi="Times New Roman"/>
          <w:i/>
          <w:lang w:val="nl-NL"/>
        </w:rPr>
        <w:t>3 của P</w:t>
      </w:r>
      <w:r w:rsidRPr="00BF1540">
        <w:rPr>
          <w:rFonts w:ascii="Times New Roman" w:hAnsi="Times New Roman"/>
          <w:i/>
          <w:lang w:val="nl-NL"/>
        </w:rPr>
        <w:t xml:space="preserve">hòng Giáo dục và Đào tạo </w:t>
      </w:r>
      <w:r>
        <w:rPr>
          <w:rFonts w:ascii="Times New Roman" w:hAnsi="Times New Roman"/>
          <w:i/>
          <w:lang w:val="nl-NL"/>
        </w:rPr>
        <w:t>huyện Điện Biên Đông</w:t>
      </w:r>
      <w:r w:rsidRPr="00BF1540">
        <w:rPr>
          <w:rFonts w:ascii="Times New Roman" w:hAnsi="Times New Roman"/>
          <w:i/>
          <w:lang w:val="nl-NL"/>
        </w:rPr>
        <w:t xml:space="preserve"> về việc </w:t>
      </w:r>
      <w:r w:rsidRPr="001A2B91">
        <w:rPr>
          <w:rFonts w:ascii="Times New Roman" w:hAnsi="Times New Roman"/>
          <w:i/>
          <w:lang w:val="nl-NL"/>
        </w:rPr>
        <w:t>Giao bổ sung kinh phí thực hiện chính</w:t>
      </w:r>
      <w:r>
        <w:rPr>
          <w:rFonts w:ascii="Times New Roman" w:hAnsi="Times New Roman"/>
          <w:i/>
          <w:lang w:val="nl-NL"/>
        </w:rPr>
        <w:t xml:space="preserve"> sách cấp bù, miễn giảm học phí</w:t>
      </w:r>
      <w:r w:rsidRPr="00BF1540">
        <w:rPr>
          <w:rFonts w:ascii="Times New Roman" w:hAnsi="Times New Roman"/>
          <w:i/>
          <w:lang w:val="nl-NL"/>
        </w:rPr>
        <w:t>;</w:t>
      </w:r>
    </w:p>
    <w:p w:rsidR="00A8520A" w:rsidRPr="00BF1540" w:rsidRDefault="00041F79" w:rsidP="00A8520A">
      <w:pPr>
        <w:spacing w:before="80" w:after="80"/>
        <w:jc w:val="center"/>
        <w:rPr>
          <w:rFonts w:ascii="Times New Roman" w:hAnsi="Times New Roman"/>
          <w:b/>
          <w:bCs/>
          <w:i/>
          <w:sz w:val="18"/>
          <w:szCs w:val="28"/>
          <w:lang w:val="nl-NL"/>
        </w:rPr>
      </w:pPr>
      <w:r w:rsidRPr="00041F79">
        <w:rPr>
          <w:rFonts w:ascii="Times New Roman" w:hAnsi="Times New Roman"/>
          <w:i/>
          <w:sz w:val="28"/>
          <w:szCs w:val="28"/>
          <w:lang w:val="nl-NL" w:eastAsia="en-US"/>
        </w:rPr>
        <w:t>Xét đề nghị của bộ phận Kế toán trường PTDTBT TH Mường Luân</w:t>
      </w:r>
      <w:r>
        <w:rPr>
          <w:rFonts w:ascii="Times New Roman" w:hAnsi="Times New Roman"/>
          <w:i/>
          <w:sz w:val="28"/>
          <w:szCs w:val="28"/>
          <w:lang w:val="nl-NL" w:eastAsia="en-US"/>
        </w:rPr>
        <w:t>.</w:t>
      </w:r>
    </w:p>
    <w:p w:rsidR="00A8520A" w:rsidRPr="002F05FA" w:rsidRDefault="00A8520A" w:rsidP="00A8520A">
      <w:pPr>
        <w:spacing w:before="80" w:after="80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F05FA">
        <w:rPr>
          <w:rFonts w:ascii="Times New Roman" w:hAnsi="Times New Roman"/>
          <w:b/>
          <w:bCs/>
          <w:sz w:val="28"/>
          <w:szCs w:val="28"/>
          <w:lang w:val="nl-NL"/>
        </w:rPr>
        <w:t>QUYẾT ĐỊNH:</w:t>
      </w:r>
    </w:p>
    <w:p w:rsidR="00A8520A" w:rsidRPr="000738C6" w:rsidRDefault="00A8520A" w:rsidP="00A8520A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F05FA">
        <w:rPr>
          <w:rFonts w:ascii="Times New Roman" w:hAnsi="Times New Roman"/>
          <w:b/>
          <w:bCs/>
          <w:sz w:val="28"/>
          <w:szCs w:val="28"/>
          <w:lang w:val="nl-NL"/>
        </w:rPr>
        <w:t>Điều 1</w:t>
      </w:r>
      <w:r>
        <w:rPr>
          <w:rFonts w:ascii="Times New Roman" w:hAnsi="Times New Roman"/>
          <w:sz w:val="28"/>
          <w:szCs w:val="28"/>
          <w:lang w:val="nl-NL"/>
        </w:rPr>
        <w:t xml:space="preserve">. Công bố công khai số liệu dự toán Bổ sung ngân sách năm 2023 của Trường PTDTBT TH </w:t>
      </w:r>
      <w:r w:rsidR="00041F79">
        <w:rPr>
          <w:rFonts w:ascii="Times New Roman" w:hAnsi="Times New Roman"/>
          <w:sz w:val="28"/>
          <w:szCs w:val="28"/>
          <w:lang w:val="nl-NL"/>
        </w:rPr>
        <w:t>Mường Luân.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D1308">
        <w:rPr>
          <w:rFonts w:ascii="Times New Roman" w:hAnsi="Times New Roman"/>
          <w:i/>
          <w:sz w:val="28"/>
          <w:szCs w:val="28"/>
          <w:lang w:val="nl-NL"/>
        </w:rPr>
        <w:t>(Có biểu đính kèm)</w:t>
      </w:r>
    </w:p>
    <w:p w:rsidR="00A8520A" w:rsidRPr="000738C6" w:rsidRDefault="00A8520A" w:rsidP="00A8520A">
      <w:pPr>
        <w:spacing w:before="80" w:after="8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F05FA">
        <w:rPr>
          <w:rFonts w:ascii="Times New Roman" w:hAnsi="Times New Roman"/>
          <w:b/>
          <w:bCs/>
          <w:sz w:val="28"/>
          <w:szCs w:val="28"/>
        </w:rPr>
        <w:t>Điều 2.</w:t>
      </w:r>
      <w:r w:rsidRPr="002F05FA">
        <w:rPr>
          <w:rFonts w:ascii="Times New Roman" w:hAnsi="Times New Roman"/>
          <w:bCs/>
          <w:sz w:val="28"/>
          <w:szCs w:val="28"/>
        </w:rPr>
        <w:t xml:space="preserve"> </w:t>
      </w:r>
      <w:r w:rsidRPr="00636863">
        <w:rPr>
          <w:rFonts w:ascii="Times New Roman" w:hAnsi="Times New Roman"/>
          <w:sz w:val="28"/>
          <w:szCs w:val="28"/>
          <w:lang w:val="nl-NL"/>
        </w:rPr>
        <w:t>Quyết định có hiệu lực kể từ ngày ký.</w:t>
      </w:r>
    </w:p>
    <w:p w:rsidR="00041F79" w:rsidRPr="00636863" w:rsidRDefault="00041F79" w:rsidP="00041F79">
      <w:pPr>
        <w:spacing w:before="80" w:after="8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F05FA">
        <w:rPr>
          <w:rFonts w:ascii="Times New Roman" w:hAnsi="Times New Roman"/>
          <w:b/>
          <w:bCs/>
          <w:sz w:val="28"/>
          <w:szCs w:val="28"/>
        </w:rPr>
        <w:t>Điều 3.</w:t>
      </w:r>
      <w:r w:rsidRPr="00636863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Các ông bà Phó Hiệu trưởng, tổ chuyên môn và bộ phận hành chính trong nhà trường có trách nhiệm thi hành Quyết định này./. </w:t>
      </w:r>
    </w:p>
    <w:tbl>
      <w:tblPr>
        <w:tblW w:w="0" w:type="auto"/>
        <w:tblInd w:w="-397" w:type="dxa"/>
        <w:tblLook w:val="01E0" w:firstRow="1" w:lastRow="1" w:firstColumn="1" w:lastColumn="1" w:noHBand="0" w:noVBand="0"/>
      </w:tblPr>
      <w:tblGrid>
        <w:gridCol w:w="4731"/>
        <w:gridCol w:w="4738"/>
      </w:tblGrid>
      <w:tr w:rsidR="00041F79" w:rsidRPr="002F05FA" w:rsidTr="00041F79">
        <w:trPr>
          <w:trHeight w:val="2650"/>
        </w:trPr>
        <w:tc>
          <w:tcPr>
            <w:tcW w:w="4731" w:type="dxa"/>
          </w:tcPr>
          <w:p w:rsidR="00041F79" w:rsidRPr="002F05FA" w:rsidRDefault="00041F79" w:rsidP="00041F79">
            <w:pPr>
              <w:jc w:val="both"/>
              <w:rPr>
                <w:rFonts w:ascii="Times New Roman" w:hAnsi="Times New Roman"/>
              </w:rPr>
            </w:pPr>
            <w:r w:rsidRPr="002F05FA">
              <w:rPr>
                <w:rFonts w:ascii="Times New Roman" w:hAnsi="Times New Roman"/>
                <w:b/>
                <w:i/>
              </w:rPr>
              <w:t xml:space="preserve">          Nơi nhận</w:t>
            </w:r>
            <w:r w:rsidRPr="002F05FA">
              <w:rPr>
                <w:rFonts w:ascii="Times New Roman" w:hAnsi="Times New Roman"/>
              </w:rPr>
              <w:t>:</w:t>
            </w:r>
          </w:p>
          <w:p w:rsidR="00041F79" w:rsidRPr="001F2E6D" w:rsidRDefault="00041F79" w:rsidP="00041F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5FA">
              <w:rPr>
                <w:rFonts w:ascii="Times New Roman" w:hAnsi="Times New Roman"/>
              </w:rPr>
              <w:t xml:space="preserve">               - </w:t>
            </w:r>
            <w:r w:rsidRPr="002F05FA">
              <w:rPr>
                <w:rFonts w:ascii="Times New Roman" w:hAnsi="Times New Roman"/>
                <w:sz w:val="22"/>
                <w:szCs w:val="22"/>
              </w:rPr>
              <w:t>Như Điều 3</w:t>
            </w:r>
            <w:r w:rsidRPr="001F2E6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1F79" w:rsidRPr="002F05FA" w:rsidRDefault="00041F79" w:rsidP="00041F79">
            <w:pPr>
              <w:jc w:val="both"/>
              <w:rPr>
                <w:rFonts w:ascii="Times New Roman" w:hAnsi="Times New Roman"/>
              </w:rPr>
            </w:pPr>
            <w:r w:rsidRPr="002F05FA">
              <w:rPr>
                <w:rFonts w:ascii="Times New Roman" w:hAnsi="Times New Roman"/>
                <w:sz w:val="22"/>
                <w:szCs w:val="22"/>
              </w:rPr>
              <w:t xml:space="preserve">                - Lưu: VT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2F05FA">
              <w:rPr>
                <w:rFonts w:ascii="Times New Roman" w:hAnsi="Times New Roman"/>
                <w:sz w:val="22"/>
                <w:szCs w:val="22"/>
              </w:rPr>
              <w:t>KT</w:t>
            </w:r>
          </w:p>
        </w:tc>
        <w:tc>
          <w:tcPr>
            <w:tcW w:w="4738" w:type="dxa"/>
          </w:tcPr>
          <w:p w:rsidR="00041F79" w:rsidRPr="002F05FA" w:rsidRDefault="00041F79" w:rsidP="00041F79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F05FA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</w:t>
            </w:r>
            <w:r w:rsidRPr="00642D15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041F79" w:rsidRDefault="00041F79" w:rsidP="00041F79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041F79" w:rsidRPr="00C7289E" w:rsidRDefault="00041F79" w:rsidP="00041F79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041F79" w:rsidRPr="00431090" w:rsidRDefault="00041F79" w:rsidP="00041F79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32"/>
                <w:szCs w:val="28"/>
                <w:u w:val="single"/>
                <w:lang w:val="en-US"/>
              </w:rPr>
            </w:pPr>
          </w:p>
          <w:p w:rsidR="00041F79" w:rsidRPr="002F05FA" w:rsidRDefault="00041F79" w:rsidP="00041F79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41F79" w:rsidRPr="00431090" w:rsidRDefault="00041F79" w:rsidP="00041F79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  <w:t xml:space="preserve">  Đinh Quang Vinh</w:t>
            </w:r>
          </w:p>
        </w:tc>
      </w:tr>
    </w:tbl>
    <w:p w:rsidR="00A8520A" w:rsidRPr="002F05FA" w:rsidRDefault="00A8520A" w:rsidP="00A8520A">
      <w:pPr>
        <w:rPr>
          <w:rFonts w:ascii="Times New Roman" w:hAnsi="Times New Roman"/>
        </w:rPr>
      </w:pPr>
    </w:p>
    <w:p w:rsidR="00A8520A" w:rsidRPr="002F05FA" w:rsidRDefault="00A8520A" w:rsidP="00A8520A">
      <w:pPr>
        <w:rPr>
          <w:rFonts w:ascii="Times New Roman" w:hAnsi="Times New Roman"/>
        </w:rPr>
      </w:pPr>
    </w:p>
    <w:p w:rsidR="00A8520A" w:rsidRPr="002F05FA" w:rsidRDefault="00A8520A" w:rsidP="00A8520A">
      <w:pPr>
        <w:rPr>
          <w:rFonts w:ascii="Times New Roman" w:hAnsi="Times New Roman"/>
        </w:rPr>
      </w:pPr>
    </w:p>
    <w:p w:rsidR="00A8520A" w:rsidRPr="002F05FA" w:rsidRDefault="00A8520A" w:rsidP="00A8520A">
      <w:pPr>
        <w:rPr>
          <w:rFonts w:ascii="Times New Roman" w:hAnsi="Times New Roman"/>
        </w:rPr>
      </w:pPr>
    </w:p>
    <w:p w:rsidR="00A8520A" w:rsidRPr="002F05FA" w:rsidRDefault="00A8520A" w:rsidP="00A8520A">
      <w:pPr>
        <w:rPr>
          <w:rFonts w:ascii="Times New Roman" w:hAnsi="Times New Roman"/>
        </w:rPr>
      </w:pPr>
    </w:p>
    <w:p w:rsidR="00A8520A" w:rsidRPr="002F05FA" w:rsidRDefault="00A8520A" w:rsidP="00A8520A">
      <w:pPr>
        <w:rPr>
          <w:rFonts w:ascii="Times New Roman" w:hAnsi="Times New Roman"/>
        </w:rPr>
      </w:pPr>
    </w:p>
    <w:p w:rsidR="00A8520A" w:rsidRPr="002F05FA" w:rsidRDefault="00A8520A" w:rsidP="00A8520A">
      <w:pPr>
        <w:rPr>
          <w:rFonts w:ascii="Times New Roman" w:hAnsi="Times New Roman"/>
        </w:rPr>
      </w:pPr>
    </w:p>
    <w:p w:rsidR="00A8520A" w:rsidRDefault="00A8520A" w:rsidP="00A8520A">
      <w:pPr>
        <w:rPr>
          <w:rFonts w:ascii="Times New Roman" w:hAnsi="Times New Roman"/>
          <w:lang w:val="en-US"/>
        </w:rPr>
      </w:pPr>
    </w:p>
    <w:p w:rsidR="00FB087E" w:rsidRDefault="00FB087E">
      <w:pPr>
        <w:spacing w:after="160" w:line="259" w:lineRule="auto"/>
        <w:rPr>
          <w:rFonts w:ascii="Times New Roman" w:hAnsi="Times New Roman"/>
          <w:b/>
          <w:bCs/>
          <w:color w:val="000000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 w:eastAsia="en-US"/>
        </w:rPr>
        <w:br w:type="page"/>
      </w: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678"/>
        <w:gridCol w:w="6617"/>
        <w:gridCol w:w="1919"/>
      </w:tblGrid>
      <w:tr w:rsidR="00FB087E" w:rsidRPr="00FB087E" w:rsidTr="00EC0127">
        <w:trPr>
          <w:trHeight w:val="315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lastRenderedPageBreak/>
              <w:t>PHÒNG GIÁO DỤC VÀ ĐÀO TẠO ĐIỆN BIÊN ĐÔNG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FB087E" w:rsidRPr="00FB087E" w:rsidTr="00EC0127">
        <w:trPr>
          <w:trHeight w:val="360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TRƯỜNG PTDTBT TH MƯỜNG LUÂN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FB087E" w:rsidRPr="00FB087E" w:rsidTr="00EC0127">
        <w:trPr>
          <w:trHeight w:val="360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>Chương: 622 - Khoản: 072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FB087E" w:rsidRPr="00FB087E" w:rsidTr="00EC0127">
        <w:trPr>
          <w:trHeight w:val="458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B08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DỰ TOÁN BỔ SUNG THU- CHI NGÂN SÁCH NHÀ NƯỚC NĂM 2023</w:t>
            </w:r>
          </w:p>
        </w:tc>
      </w:tr>
      <w:tr w:rsidR="00FB087E" w:rsidRPr="00FB087E" w:rsidTr="00EC0127">
        <w:trPr>
          <w:trHeight w:val="6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87E" w:rsidRPr="00FB087E" w:rsidRDefault="00FB087E" w:rsidP="00FB087E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(Kèm theo Quyết định số       /QĐ-PTDTBTTHML ngày  24/3/2023 của Hiệu trưởng trường PTDTBT TH Mường Luân)</w:t>
            </w:r>
          </w:p>
        </w:tc>
      </w:tr>
      <w:tr w:rsidR="00FB087E" w:rsidRPr="00FB087E" w:rsidTr="00EC0127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</w:pPr>
          </w:p>
        </w:tc>
      </w:tr>
      <w:tr w:rsidR="00FB087E" w:rsidRPr="00FB087E" w:rsidTr="00EC0127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i/>
                <w:iCs/>
                <w:color w:val="000000"/>
                <w:lang w:val="en-US" w:eastAsia="en-US"/>
              </w:rPr>
              <w:t>Đvt: đồng.</w:t>
            </w:r>
          </w:p>
        </w:tc>
      </w:tr>
      <w:tr w:rsidR="00FB087E" w:rsidRPr="00FB087E" w:rsidTr="00EC0127">
        <w:trPr>
          <w:trHeight w:val="6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7E" w:rsidRPr="00FB087E" w:rsidRDefault="00FB087E" w:rsidP="00FB087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Số </w:t>
            </w:r>
            <w:r w:rsidRPr="00FB087E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br/>
              <w:t xml:space="preserve">TT 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87E" w:rsidRPr="00FB087E" w:rsidRDefault="00FB087E" w:rsidP="00FB087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Nội dung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87E" w:rsidRPr="00FB087E" w:rsidRDefault="00FB087E" w:rsidP="00FB087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Dự toán được giao</w:t>
            </w:r>
          </w:p>
        </w:tc>
      </w:tr>
      <w:tr w:rsidR="00FB087E" w:rsidRPr="00FB087E" w:rsidTr="00EC0127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>Tổng số thu, chi, nộp ngân sách phí, lệ phí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FB087E" w:rsidRPr="00FB087E" w:rsidTr="00EC012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II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Dự toán chi ngân sách nhà nước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08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80.000.000</w:t>
            </w:r>
          </w:p>
        </w:tc>
      </w:tr>
      <w:tr w:rsidR="00FB087E" w:rsidRPr="00FB087E" w:rsidTr="00EC012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>Chi quản lý hành chính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80.000.000</w:t>
            </w:r>
          </w:p>
        </w:tc>
      </w:tr>
      <w:tr w:rsidR="00FB087E" w:rsidRPr="00FB087E" w:rsidTr="00EC012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>1.1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 xml:space="preserve"> Kinh phí thực hiện chế độ tự chủ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FB087E" w:rsidRPr="00FB087E" w:rsidTr="00EC012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>1.2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lang w:val="en-US" w:eastAsia="en-US"/>
              </w:rPr>
              <w:t xml:space="preserve">Kinh phí không thực hiện chế độ tự chủ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087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80.000.000</w:t>
            </w:r>
          </w:p>
        </w:tc>
      </w:tr>
      <w:tr w:rsidR="00FB087E" w:rsidRPr="00FB087E" w:rsidTr="00EC0127">
        <w:trPr>
          <w:trHeight w:val="15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7E" w:rsidRPr="00FB087E" w:rsidRDefault="00FB087E" w:rsidP="00FB087E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A8520A" w:rsidRDefault="00A8520A" w:rsidP="00041F79">
      <w:pPr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  <w:lang w:val="en-US" w:eastAsia="en-US"/>
        </w:rPr>
        <w:t xml:space="preserve">                                                                                                    </w:t>
      </w:r>
    </w:p>
    <w:sectPr w:rsidR="00A8520A" w:rsidSect="001B2E4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0A"/>
    <w:rsid w:val="00041F79"/>
    <w:rsid w:val="001B2E4C"/>
    <w:rsid w:val="00847B44"/>
    <w:rsid w:val="00A8520A"/>
    <w:rsid w:val="00EC0127"/>
    <w:rsid w:val="00F914B1"/>
    <w:rsid w:val="00F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2F9CC"/>
  <w15:chartTrackingRefBased/>
  <w15:docId w15:val="{E575E2E1-A050-445D-A210-ACB1C949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20A"/>
    <w:pPr>
      <w:spacing w:after="0" w:line="240" w:lineRule="auto"/>
    </w:pPr>
    <w:rPr>
      <w:rFonts w:ascii="VNI-Times" w:eastAsia="Times New Roman" w:hAnsi="VNI-Times" w:cs="Times New Roman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520A"/>
    <w:pPr>
      <w:spacing w:after="120"/>
    </w:pPr>
    <w:rPr>
      <w:rFonts w:ascii=".VnTime" w:hAnsi=".VnTime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520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Công Lê Sinh</dc:creator>
  <cp:keywords/>
  <dc:description/>
  <cp:lastModifiedBy>Công Lê Sinh</cp:lastModifiedBy>
  <cp:revision>5</cp:revision>
  <dcterms:created xsi:type="dcterms:W3CDTF">2023-10-16T09:17:00Z</dcterms:created>
  <dcterms:modified xsi:type="dcterms:W3CDTF">2023-10-19T03:11:00Z</dcterms:modified>
</cp:coreProperties>
</file>